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25B2E" w:rsidRDefault="00E25B2E" w:rsidP="00E25B2E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Ассоциации </w:t>
      </w:r>
    </w:p>
    <w:p w:rsidR="00E25B2E" w:rsidRDefault="00E25B2E" w:rsidP="00E25B2E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«Строители Краснодарского края» </w:t>
      </w:r>
    </w:p>
    <w:p w:rsidR="00CF5ADF" w:rsidRDefault="003070B4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3070B4">
        <w:rPr>
          <w:rFonts w:ascii="Times New Roman" w:hAnsi="Times New Roman" w:cs="Times New Roman"/>
          <w:sz w:val="24"/>
          <w:szCs w:val="24"/>
        </w:rPr>
        <w:t>Кузьмину М.Е.</w:t>
      </w:r>
    </w:p>
    <w:p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lastRenderedPageBreak/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:rsidTr="00CC303D">
        <w:trPr>
          <w:trHeight w:val="247"/>
        </w:trPr>
        <w:tc>
          <w:tcPr>
            <w:tcW w:w="862" w:type="dxa"/>
          </w:tcPr>
          <w:p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05"/>
        <w:gridCol w:w="5954"/>
      </w:tblGrid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8C21C8" w:rsidRPr="00340854" w:rsidRDefault="00033897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комитет</w:t>
      </w:r>
      <w:r w:rsidR="008C21C8" w:rsidRPr="00340854">
        <w:rPr>
          <w:rFonts w:ascii="Times New Roman" w:hAnsi="Times New Roman"/>
          <w:sz w:val="24"/>
          <w:szCs w:val="24"/>
        </w:rPr>
        <w:t xml:space="preserve"> вправе запрашивать и получать в указанный срок от членов Ассоциации информацию, документы и материалы, необходимые для работы </w:t>
      </w:r>
      <w:r>
        <w:rPr>
          <w:rFonts w:ascii="Times New Roman" w:hAnsi="Times New Roman"/>
          <w:sz w:val="24"/>
          <w:szCs w:val="24"/>
        </w:rPr>
        <w:t>Контрольного комитета</w:t>
      </w:r>
      <w:r w:rsidR="008C21C8"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D" w:rsidRDefault="00A7314D" w:rsidP="00FF1989">
      <w:r>
        <w:separator/>
      </w:r>
    </w:p>
  </w:endnote>
  <w:endnote w:type="continuationSeparator" w:id="0">
    <w:p w:rsidR="00A7314D" w:rsidRDefault="00A7314D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D" w:rsidRDefault="00A7314D" w:rsidP="00FF1989">
      <w:r>
        <w:separator/>
      </w:r>
    </w:p>
  </w:footnote>
  <w:footnote w:type="continuationSeparator" w:id="0">
    <w:p w:rsidR="00A7314D" w:rsidRDefault="00A7314D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3897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5A7A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E16E4"/>
    <w:rsid w:val="002F1D1B"/>
    <w:rsid w:val="00301018"/>
    <w:rsid w:val="0030668F"/>
    <w:rsid w:val="003070B4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30CFF"/>
    <w:rsid w:val="00435457"/>
    <w:rsid w:val="00443BD7"/>
    <w:rsid w:val="00451C8E"/>
    <w:rsid w:val="00461A5A"/>
    <w:rsid w:val="004658FB"/>
    <w:rsid w:val="004730DA"/>
    <w:rsid w:val="00474195"/>
    <w:rsid w:val="00477D9A"/>
    <w:rsid w:val="00483A86"/>
    <w:rsid w:val="004873AE"/>
    <w:rsid w:val="004E0CC0"/>
    <w:rsid w:val="004F131E"/>
    <w:rsid w:val="004F1C39"/>
    <w:rsid w:val="004F5CFD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A548C"/>
    <w:rsid w:val="005B0424"/>
    <w:rsid w:val="005B24B2"/>
    <w:rsid w:val="005B730A"/>
    <w:rsid w:val="005C4E49"/>
    <w:rsid w:val="005D0E8A"/>
    <w:rsid w:val="005D29EB"/>
    <w:rsid w:val="005D747F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841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08B7"/>
    <w:rsid w:val="00773F10"/>
    <w:rsid w:val="007846E3"/>
    <w:rsid w:val="00790CF6"/>
    <w:rsid w:val="007924AC"/>
    <w:rsid w:val="007932AB"/>
    <w:rsid w:val="00794984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69E2"/>
    <w:rsid w:val="00835EDE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84A81"/>
    <w:rsid w:val="00B9351D"/>
    <w:rsid w:val="00BA38C0"/>
    <w:rsid w:val="00BA6C79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67BB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5ADF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94770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5B2E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751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2850-9C20-4810-9A9A-83A2B433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1306</Words>
  <Characters>11916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4</cp:revision>
  <cp:lastPrinted>2017-07-28T12:55:00Z</cp:lastPrinted>
  <dcterms:created xsi:type="dcterms:W3CDTF">2024-09-20T12:17:00Z</dcterms:created>
  <dcterms:modified xsi:type="dcterms:W3CDTF">2024-09-23T12:38:00Z</dcterms:modified>
</cp:coreProperties>
</file>